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curved S</w:t>
      </w:r>
    </w:p>
    <w:p>
      <w:pPr/>
      <w:r>
        <w:rPr>
          <w:b w:val="1"/>
          <w:bCs w:val="1"/>
        </w:rPr>
        <w:t xml:space="preserve">anthracite V2</w:t>
      </w:r>
    </w:p>
    <w:p/>
    <w:p>
      <w:pPr/>
      <w:r>
        <w:rPr/>
        <w:t xml:space="preserve">• Dimensions (L x l x H): 120 x 160 x 107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4007841012076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0,5 W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4 m (22 m²)</w:t>
      </w:r>
      <w:br/>
      <w:r>
        <w:rPr/>
        <w:t xml:space="preserve">• Portée tangentielle: r = 8 m (89 m²)</w:t>
      </w:r>
      <w:br/>
      <w:r>
        <w:rPr/>
        <w:t xml:space="preserve">• Interrupteur crépusculaire: Oui</w:t>
      </w:r>
      <w:br/>
      <w:r>
        <w:rPr/>
        <w:t xml:space="preserve">• Flux lumineux total du produit: 862 lm</w:t>
      </w:r>
      <w:br/>
      <w:r>
        <w:rPr/>
        <w:t xml:space="preserve">• Flux lumineux mesure (360°): 862 lm</w:t>
      </w:r>
      <w:br/>
      <w:r>
        <w:rPr/>
        <w:t xml:space="preserve">• Efficacité totale du produit: 93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2 s – 70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9,3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012076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curved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2026-05-22T01:02:09+02:00</dcterms:created>
  <dcterms:modified xsi:type="dcterms:W3CDTF">2026-05-22T01:02:09+02:00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